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b/>
          <w:b/>
          <w:bCs/>
          <w:sz w:val="26"/>
          <w:szCs w:val="26"/>
          <w:u w:val="single"/>
          <w:lang w:val="ru-RU"/>
        </w:rPr>
      </w:pPr>
      <w:r>
        <w:rPr/>
        <w:drawing>
          <wp:inline distT="0" distB="0" distL="0" distR="0">
            <wp:extent cx="6112510" cy="10871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  <w:u w:val="single"/>
          <w:lang w:val="ru-RU"/>
        </w:rPr>
        <w:t>Информированное согласие на проведение глубокого фторирования зубов.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pPr>
        <w:pStyle w:val="Barcode"/>
        <w:widowControl/>
        <w:rPr/>
      </w:pPr>
      <w:r>
        <w:rPr>
          <w:sz w:val="24"/>
          <w:szCs w:val="24"/>
        </w:rPr>
        <w:t>Этот документ свидетельствует о том, что мне сообщена вся необходимая информация о предстоящем лечении, и что я согласен/согласна с названными мне условиями его проведения.</w:t>
      </w:r>
    </w:p>
    <w:p>
      <w:pPr>
        <w:pStyle w:val="Normal"/>
        <w:widowControl/>
        <w:rPr/>
      </w:pPr>
      <w:r>
        <w:rPr/>
        <w:t xml:space="preserve">1.Я,________________________________________________________________________соглашаюсь с тем, что процедуру глубокого фторирования будет проводить </w:t>
      </w:r>
      <w:r>
        <w:rPr>
          <w:lang w:val="ru-RU"/>
        </w:rPr>
        <w:t>врач-стоматолог____________________________________________________________________</w:t>
      </w:r>
    </w:p>
    <w:p>
      <w:pPr>
        <w:pStyle w:val="Normal"/>
        <w:widowControl/>
        <w:rPr/>
      </w:pPr>
      <w:r>
        <w:rPr/>
        <w:t>2. Мне сообщена, разъяснена врачом и понята следующая информация о сути процедуры  глубокого фторирования зубов.</w:t>
      </w:r>
    </w:p>
    <w:p>
      <w:pPr>
        <w:pStyle w:val="Normal"/>
        <w:widowControl/>
        <w:rPr/>
      </w:pPr>
      <w:r>
        <w:rPr/>
        <w:t xml:space="preserve">Процедура проводится с целью профилактики стоматологических заболеваний. </w:t>
      </w:r>
    </w:p>
    <w:p>
      <w:pPr>
        <w:pStyle w:val="Normal"/>
        <w:widowControl/>
        <w:rPr/>
      </w:pPr>
      <w:r>
        <w:rPr/>
        <w:t>Показания:</w:t>
      </w:r>
    </w:p>
    <w:p>
      <w:pPr>
        <w:pStyle w:val="Normal"/>
        <w:widowControl/>
        <w:numPr>
          <w:ilvl w:val="0"/>
          <w:numId w:val="1"/>
        </w:numPr>
        <w:rPr>
          <w:lang w:val="ru-RU"/>
        </w:rPr>
      </w:pPr>
      <w:r>
        <w:rPr>
          <w:lang w:val="ru-RU"/>
        </w:rPr>
        <w:t>гиперестезия эмали (повышенная чувствительность) на термические раздражители (горячее/холодное)</w:t>
      </w:r>
    </w:p>
    <w:p>
      <w:pPr>
        <w:pStyle w:val="Normal"/>
        <w:widowControl/>
        <w:numPr>
          <w:ilvl w:val="0"/>
          <w:numId w:val="1"/>
        </w:numPr>
        <w:rPr>
          <w:lang w:val="ru-RU"/>
        </w:rPr>
      </w:pPr>
      <w:r>
        <w:rPr>
          <w:lang w:val="ru-RU"/>
        </w:rPr>
        <w:t>очаги деминерализации эмали</w:t>
      </w:r>
    </w:p>
    <w:p>
      <w:pPr>
        <w:pStyle w:val="Normal"/>
        <w:widowControl/>
        <w:numPr>
          <w:ilvl w:val="0"/>
          <w:numId w:val="1"/>
        </w:numPr>
        <w:rPr>
          <w:lang w:val="ru-RU"/>
        </w:rPr>
      </w:pPr>
      <w:r>
        <w:rPr>
          <w:lang w:val="ru-RU"/>
        </w:rPr>
        <w:t>детский возраст</w:t>
      </w:r>
    </w:p>
    <w:p>
      <w:pPr>
        <w:pStyle w:val="Normal"/>
        <w:widowControl/>
        <w:numPr>
          <w:ilvl w:val="0"/>
          <w:numId w:val="1"/>
        </w:numPr>
        <w:rPr/>
      </w:pPr>
      <w:r>
        <w:rPr>
          <w:lang w:val="ru-RU"/>
        </w:rPr>
        <w:t>беременность</w:t>
        <w:br/>
      </w:r>
      <w:bookmarkStart w:id="0" w:name="bookmark1"/>
      <w:bookmarkEnd w:id="0"/>
      <w:r>
        <w:rPr/>
        <w:t>Противопоказания:</w:t>
      </w:r>
    </w:p>
    <w:p>
      <w:pPr>
        <w:pStyle w:val="Normal"/>
        <w:widowControl/>
        <w:numPr>
          <w:ilvl w:val="1"/>
          <w:numId w:val="1"/>
        </w:numPr>
        <w:rPr>
          <w:lang w:val="ru-RU"/>
        </w:rPr>
      </w:pPr>
      <w:r>
        <w:rPr>
          <w:lang w:val="ru-RU"/>
        </w:rPr>
        <w:t>флюороз 1,2, 3 степени</w:t>
      </w:r>
    </w:p>
    <w:p>
      <w:pPr>
        <w:pStyle w:val="Normal"/>
        <w:widowControl/>
        <w:numPr>
          <w:ilvl w:val="1"/>
          <w:numId w:val="1"/>
        </w:numPr>
        <w:rPr>
          <w:lang w:val="ru-RU"/>
        </w:rPr>
      </w:pPr>
      <w:r>
        <w:rPr>
          <w:lang w:val="ru-RU"/>
        </w:rPr>
        <w:t>аллергическая реакция на компоненты раствора (фтор, кальций)</w:t>
      </w:r>
    </w:p>
    <w:p>
      <w:pPr>
        <w:pStyle w:val="Normal"/>
        <w:widowControl/>
        <w:numPr>
          <w:ilvl w:val="1"/>
          <w:numId w:val="1"/>
        </w:numPr>
        <w:rPr>
          <w:lang w:val="ru-RU"/>
        </w:rPr>
      </w:pPr>
      <w:r>
        <w:rPr>
          <w:lang w:val="ru-RU"/>
        </w:rPr>
        <w:t>язвенно-некротические процессы со стороны слизистой полости рта</w:t>
      </w:r>
    </w:p>
    <w:p>
      <w:pPr>
        <w:pStyle w:val="Normal"/>
        <w:widowControl/>
        <w:numPr>
          <w:ilvl w:val="1"/>
          <w:numId w:val="1"/>
        </w:numPr>
        <w:rPr/>
      </w:pPr>
      <w:r>
        <w:rPr>
          <w:lang w:val="ru-RU"/>
        </w:rPr>
        <w:t>при проведения глубокого фторирования (во время процедуры) возможно возникновение: аллергических реакций (крапивница)</w:t>
        <w:br/>
      </w:r>
      <w:r>
        <w:rPr>
          <w:sz w:val="24"/>
          <w:szCs w:val="24"/>
        </w:rPr>
        <w:t>Мною были заданы доктору все интересующие меня вопросы о сути и условиях лечения и были получены исчерпывающие ответы, разъяснения.</w:t>
      </w:r>
    </w:p>
    <w:p>
      <w:pPr>
        <w:pStyle w:val="Barcode"/>
        <w:widowControl/>
        <w:ind w:firstLine="213"/>
        <w:rPr>
          <w:sz w:val="24"/>
          <w:szCs w:val="24"/>
        </w:rPr>
      </w:pPr>
      <w:r>
        <w:rPr>
          <w:sz w:val="24"/>
          <w:szCs w:val="24"/>
        </w:rPr>
        <w:t>Я внимательно ознакомился/ознакомилась с данным документом, имеющим юридическую силу и являющимся неотъемлемой частью медицинской карты пациента.</w:t>
      </w:r>
    </w:p>
    <w:p>
      <w:pPr>
        <w:pStyle w:val="Normal"/>
        <w:widowControl/>
        <w:rPr/>
      </w:pPr>
      <w:r>
        <w:rPr/>
        <w:t>Я, в соответствии со статьей 32 "Основ законодательства РФ об охране здоровья граждан",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pStyle w:val="Normal"/>
        <w:widowControl/>
        <w:spacing w:lineRule="exact" w:line="4"/>
        <w:rPr/>
      </w:pPr>
      <w:r>
        <w:rPr>
          <w:color w:val="000000"/>
          <w:sz w:val="20"/>
          <w:lang w:val="ru-RU"/>
        </w:rPr>
        <w:t xml:space="preserve">? </w:t>
      </w:r>
      <w:r>
        <w:rPr/>
        <w:t>«   »_______________20</w:t>
        <w:tab/>
        <w:t>г.</w:t>
      </w:r>
    </w:p>
    <w:p>
      <w:pPr>
        <w:pStyle w:val="Normal"/>
        <w:widowControl/>
        <w:rPr/>
      </w:pPr>
      <w:r>
        <w:rPr/>
        <w:t xml:space="preserve">Подпись пациента/представителя </w:t>
      </w:r>
    </w:p>
    <w:p>
      <w:pPr>
        <w:pStyle w:val="Normal"/>
        <w:widowControl/>
        <w:rPr/>
      </w:pPr>
      <w:r>
        <w:rPr/>
        <w:t>(по доверенности) _________________</w:t>
      </w:r>
    </w:p>
    <w:p>
      <w:pPr>
        <w:pStyle w:val="Normal"/>
        <w:widowControl/>
        <w:rPr/>
      </w:pPr>
      <w:r>
        <w:rPr/>
        <w:t>Подпись врача_____________________</w:t>
      </w:r>
    </w:p>
    <w:p>
      <w:pPr>
        <w:pStyle w:val="Barcod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6" w:type="dxa"/>
        <w:jc w:val="left"/>
        <w:tblInd w:w="-390" w:type="dxa"/>
        <w:tblCellMar>
          <w:top w:w="0" w:type="dxa"/>
          <w:left w:w="35" w:type="dxa"/>
          <w:bottom w:w="0" w:type="dxa"/>
          <w:right w:w="36" w:type="dxa"/>
        </w:tblCellMar>
        <w:tblLook w:val="0000"/>
      </w:tblPr>
      <w:tblGrid>
        <w:gridCol w:w="1139"/>
        <w:gridCol w:w="2540"/>
        <w:gridCol w:w="2841"/>
        <w:gridCol w:w="1569"/>
        <w:gridCol w:w="987"/>
      </w:tblGrid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jc w:val="center"/>
              <w:rPr/>
            </w:pPr>
            <w:r>
              <w:rPr/>
              <w:t xml:space="preserve">№ </w:t>
            </w:r>
            <w:r>
              <w:rPr/>
              <w:t>зуба</w:t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jc w:val="center"/>
              <w:rPr/>
            </w:pPr>
            <w:r>
              <w:rPr/>
              <w:t>Диагноз</w:t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lang w:val="ru-RU"/>
              </w:rPr>
              <w:t>Вид  медицинского вмешательства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jc w:val="center"/>
              <w:rPr/>
            </w:pPr>
            <w:r>
              <w:rPr/>
              <w:t>Дата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  <w:tr>
        <w:trPr/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ind w:right="2087" w:hanging="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firstLine="213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080" w:firstLine="21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440" w:firstLine="27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800" w:firstLine="21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160" w:firstLine="21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520" w:firstLine="21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2880" w:firstLine="21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240" w:firstLine="21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3600" w:firstLine="213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475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cs="Times New Roman" w:eastAsia="Droid Sans Fallback"/>
      <w:color w:val="00000A"/>
      <w:kern w:val="0"/>
      <w:sz w:val="24"/>
      <w:szCs w:val="24"/>
      <w:lang w:val="de-DE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2c6475"/>
    <w:rPr>
      <w:rFonts w:cs="Symbol"/>
    </w:rPr>
  </w:style>
  <w:style w:type="character" w:styleId="Style14" w:customStyle="1">
    <w:name w:val="Интернет-ссылка"/>
    <w:rsid w:val="002c6475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e628e3"/>
    <w:rPr>
      <w:rFonts w:ascii="Tahoma" w:hAnsi="Tahoma" w:cs="Tahoma"/>
      <w:color w:val="00000A"/>
      <w:sz w:val="16"/>
      <w:szCs w:val="16"/>
      <w:lang w:val="de-DE"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628e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b"/>
    <w:uiPriority w:val="99"/>
    <w:semiHidden/>
    <w:qFormat/>
    <w:rsid w:val="00e628e3"/>
    <w:rPr>
      <w:rFonts w:ascii="Times New Roman" w:hAnsi="Times New Roman" w:cs="Times New Roman"/>
      <w:color w:val="00000A"/>
      <w:sz w:val="20"/>
      <w:szCs w:val="20"/>
      <w:lang w:val="de-DE" w:eastAsia="ru-RU"/>
    </w:rPr>
  </w:style>
  <w:style w:type="character" w:styleId="Style17" w:customStyle="1">
    <w:name w:val="Тема примечания Знак"/>
    <w:basedOn w:val="Style16"/>
    <w:link w:val="ad"/>
    <w:uiPriority w:val="99"/>
    <w:semiHidden/>
    <w:qFormat/>
    <w:rsid w:val="00e628e3"/>
    <w:rPr>
      <w:b/>
      <w:bCs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paragraph" w:styleId="Style18" w:customStyle="1">
    <w:name w:val="Заголовок"/>
    <w:basedOn w:val="Normal"/>
    <w:next w:val="Style19"/>
    <w:qFormat/>
    <w:rsid w:val="002c6475"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tyle19">
    <w:name w:val="Body Text"/>
    <w:basedOn w:val="Normal"/>
    <w:rsid w:val="002c6475"/>
    <w:pPr>
      <w:spacing w:lineRule="auto" w:line="288" w:before="0" w:after="140"/>
    </w:pPr>
    <w:rPr/>
  </w:style>
  <w:style w:type="paragraph" w:styleId="Style20">
    <w:name w:val="List"/>
    <w:basedOn w:val="Style19"/>
    <w:rsid w:val="002c6475"/>
    <w:pPr/>
    <w:rPr>
      <w:rFonts w:cs="FreeSans"/>
    </w:rPr>
  </w:style>
  <w:style w:type="paragraph" w:styleId="Style21" w:customStyle="1">
    <w:name w:val="Caption"/>
    <w:basedOn w:val="Normal"/>
    <w:qFormat/>
    <w:rsid w:val="002c6475"/>
    <w:pPr>
      <w:suppressLineNumbers/>
      <w:spacing w:before="120" w:after="120"/>
    </w:pPr>
    <w:rPr>
      <w:rFonts w:cs="FreeSans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2c6475"/>
    <w:pPr>
      <w:suppressLineNumbers/>
    </w:pPr>
    <w:rPr>
      <w:rFonts w:cs="FreeSans"/>
    </w:rPr>
  </w:style>
  <w:style w:type="paragraph" w:styleId="Barcode" w:customStyle="1">
    <w:name w:val="Barcode"/>
    <w:basedOn w:val="Normal"/>
    <w:qFormat/>
    <w:rsid w:val="002c6475"/>
    <w:pPr/>
    <w:rPr>
      <w:sz w:val="20"/>
      <w:szCs w:val="20"/>
    </w:rPr>
  </w:style>
  <w:style w:type="paragraph" w:styleId="Heading2" w:customStyle="1">
    <w:name w:val="Heading #2"/>
    <w:basedOn w:val="Normal"/>
    <w:qFormat/>
    <w:rsid w:val="002c6475"/>
    <w:pPr/>
    <w:rPr>
      <w:sz w:val="20"/>
      <w:szCs w:val="20"/>
    </w:rPr>
  </w:style>
  <w:style w:type="paragraph" w:styleId="Style23" w:customStyle="1">
    <w:name w:val="Содержимое таблицы"/>
    <w:basedOn w:val="Normal"/>
    <w:qFormat/>
    <w:rsid w:val="002c6475"/>
    <w:pPr>
      <w:suppressLineNumbers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628e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e628e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e628e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 LibreOffice_project/aecc05fe267cc68dde00352a451aa867b3b546ac</Application>
  <Pages>1</Pages>
  <Words>219</Words>
  <Characters>1729</Characters>
  <CharactersWithSpaces>1922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2020-09-01T09:36:00Z</dcterms:created>
  <dc:creator>User</dc:creator>
  <dc:description/>
  <dc:language>ru-RU</dc:language>
  <cp:lastModifiedBy/>
  <dcterms:modified xsi:type="dcterms:W3CDTF">2020-09-02T15:18:22Z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