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 xml:space="preserve">                   \з                                                                      </w:t>
      </w:r>
    </w:p>
    <w:p>
      <w:pPr>
        <w:pStyle w:val="8"/>
        <w:rPr>
          <w:i w:val="0"/>
        </w:rPr>
      </w:pPr>
      <w:r>
        <w:rPr>
          <w:i w:val="0"/>
        </w:rPr>
        <w:t>Информированное добровольное согласие на проведение анестезии</w:t>
      </w:r>
    </w:p>
    <w:p>
      <w:pPr>
        <w:pStyle w:val="8"/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rPr>
          <w:sz w:val="22"/>
          <w:szCs w:val="22"/>
        </w:rPr>
      </w:pPr>
    </w:p>
    <w:p>
      <w:r>
        <w:t>Мне известно, что стоматологическое лечение возможно потребует проведение анестезии.</w:t>
      </w:r>
    </w:p>
    <w:p/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Виды местной анестезии:</w:t>
      </w:r>
    </w:p>
    <w:p>
      <w:pPr>
        <w:jc w:val="both"/>
      </w:pPr>
      <w:r>
        <w:tab/>
      </w:r>
      <w:r>
        <w:rPr>
          <w:b/>
          <w:bCs/>
          <w:i/>
          <w:iCs/>
        </w:rPr>
        <w:t>Аппликационная анестезия</w:t>
      </w:r>
      <w:r>
        <w:t xml:space="preserve"> – это нанесение геля анестетика на слизистую полости рта.</w:t>
      </w:r>
    </w:p>
    <w:p>
      <w:pPr>
        <w:jc w:val="both"/>
      </w:pPr>
      <w:r>
        <w:tab/>
      </w:r>
      <w:r>
        <w:rPr>
          <w:b/>
          <w:bCs/>
          <w:i/>
          <w:iCs/>
        </w:rPr>
        <w:t>Инфильтрационная анестезия</w:t>
      </w:r>
      <w:r>
        <w:t xml:space="preserve"> – это введение обезболивающего вещества по переходной складке слизистой полости рта. Инфильтрационная анестезия обезболивает область  2-3 зубов.</w:t>
      </w:r>
    </w:p>
    <w:p>
      <w:pPr>
        <w:jc w:val="both"/>
      </w:pPr>
      <w:r>
        <w:tab/>
      </w:r>
      <w:r>
        <w:rPr>
          <w:b/>
          <w:bCs/>
          <w:i/>
          <w:iCs/>
        </w:rPr>
        <w:t>Проводниковая анестезия</w:t>
      </w:r>
      <w:r>
        <w:t xml:space="preserve"> – это введение обезболив</w:t>
      </w:r>
      <w:bookmarkStart w:id="0" w:name="_GoBack"/>
      <w:bookmarkEnd w:id="0"/>
      <w:r>
        <w:t>ающего вещества в области нижней ветви тройничного нерва. Проводниковая анестезия дает эффект обезболивания половины нижней челюсти, части языка, половины губы.</w:t>
      </w:r>
    </w:p>
    <w:p>
      <w:pPr>
        <w:jc w:val="both"/>
      </w:pPr>
      <w:r>
        <w:tab/>
      </w:r>
      <w:r>
        <w:t xml:space="preserve"> Анестезия оказывает быстрое действие. Продолжительность анестезии не менее 75 мин.</w:t>
      </w:r>
    </w:p>
    <w:p>
      <w:pPr>
        <w:jc w:val="both"/>
      </w:pPr>
      <w:r>
        <w:tab/>
      </w:r>
      <w:r>
        <w:t>Анестезия и методика ее проведения подбираются строго индивидуально с учетом пожеланий пациента, и во многом зависит от состояния зубочелюстной системы пациента.</w:t>
      </w:r>
    </w:p>
    <w:p>
      <w:pPr>
        <w:jc w:val="both"/>
        <w:rPr>
          <w:b/>
          <w:bCs/>
          <w:sz w:val="22"/>
        </w:rPr>
      </w:pPr>
    </w:p>
    <w:p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Возможные осложнения:</w:t>
      </w:r>
    </w:p>
    <w:p>
      <w:pPr>
        <w:numPr>
          <w:ilvl w:val="0"/>
          <w:numId w:val="1"/>
        </w:numPr>
        <w:jc w:val="both"/>
      </w:pPr>
      <w:r>
        <w:t>возникновение гематом, чувства онемения и отечности слизистой, болевых ощущений в месте инъекции</w:t>
      </w:r>
    </w:p>
    <w:p>
      <w:pPr>
        <w:numPr>
          <w:ilvl w:val="0"/>
          <w:numId w:val="1"/>
        </w:numPr>
        <w:jc w:val="both"/>
      </w:pPr>
      <w:r>
        <w:t>головокружение, обморок</w:t>
      </w:r>
    </w:p>
    <w:p>
      <w:pPr>
        <w:numPr>
          <w:ilvl w:val="0"/>
          <w:numId w:val="1"/>
        </w:numPr>
        <w:jc w:val="both"/>
      </w:pPr>
      <w:r>
        <w:t>неотложные состояния (коллапс, гипертонический криз, др.)</w:t>
      </w:r>
    </w:p>
    <w:p>
      <w:pPr>
        <w:numPr>
          <w:ilvl w:val="0"/>
          <w:numId w:val="1"/>
        </w:numPr>
        <w:jc w:val="both"/>
      </w:pPr>
      <w:r>
        <w:t>аллергические реакции, вплоть до анафилактического шока</w:t>
      </w:r>
    </w:p>
    <w:p>
      <w:pPr>
        <w:numPr>
          <w:ilvl w:val="0"/>
          <w:numId w:val="1"/>
        </w:numPr>
        <w:jc w:val="both"/>
      </w:pPr>
      <w:r>
        <w:t>инфицирование</w:t>
      </w:r>
    </w:p>
    <w:p>
      <w:pPr>
        <w:numPr>
          <w:ilvl w:val="0"/>
          <w:numId w:val="1"/>
        </w:numPr>
        <w:jc w:val="both"/>
      </w:pPr>
      <w:r>
        <w:t>кровотечения, требующее расширения оперативного вмешательства и \или назначение  медикаментов</w:t>
      </w:r>
    </w:p>
    <w:p>
      <w:pPr>
        <w:jc w:val="both"/>
      </w:pPr>
      <w:r>
        <w:t xml:space="preserve">Я, в соответствии со статьей </w:t>
      </w:r>
      <w:r>
        <w:rPr>
          <w:sz w:val="22"/>
          <w:szCs w:val="22"/>
        </w:rPr>
        <w:t>20 Федерального закона от 21.11.2011 N323-ФЗ «Об основах охраны здоровья граждан в РФ»</w:t>
      </w:r>
      <w:r>
        <w:t>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jc w:val="both"/>
        <w:rPr>
          <w:sz w:val="22"/>
          <w:szCs w:val="22"/>
        </w:rPr>
      </w:pPr>
    </w:p>
    <w:p>
      <w:r>
        <w:t>«____» _________________20___г.</w:t>
      </w:r>
    </w:p>
    <w:p/>
    <w:p>
      <w:r>
        <w:t>Подпись пациента/представителя (по доверенности) _________________/________________________</w:t>
      </w:r>
    </w:p>
    <w:p/>
    <w:p>
      <w:r>
        <w:t>Подпись врача: _________________________/__________________________________________</w:t>
      </w:r>
    </w:p>
    <w:p>
      <w:pPr>
        <w:jc w:val="both"/>
      </w:pPr>
      <w:r>
        <w:tab/>
      </w:r>
    </w:p>
    <w:p>
      <w:pPr>
        <w:jc w:val="center"/>
      </w:pPr>
    </w:p>
    <w:sectPr>
      <w:headerReference r:id="rId4" w:type="default"/>
      <w:pgSz w:w="11906" w:h="16838"/>
      <w:pgMar w:top="765" w:right="566" w:bottom="765" w:left="720" w:header="708" w:footer="708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;MS Minch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Wingdings">
    <w:panose1 w:val="05000000000000000000"/>
    <w:charset w:val="CC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;Ari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drawing>
        <wp:inline distT="0" distB="0" distL="0" distR="0">
          <wp:extent cx="6107430" cy="640715"/>
          <wp:effectExtent l="0" t="0" r="762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74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03152AE2"/>
    <w:rsid w:val="074E0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SimSun;MS Mincho" w:cs="Times New Roman"/>
      <w:color w:val="auto"/>
      <w:kern w:val="0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header"/>
    <w:basedOn w:val="7"/>
    <w:uiPriority w:val="0"/>
  </w:style>
  <w:style w:type="paragraph" w:customStyle="1" w:styleId="7">
    <w:name w:val="Верхний и нижний колонтитулы"/>
    <w:basedOn w:val="1"/>
    <w:qFormat/>
    <w:uiPriority w:val="0"/>
  </w:style>
  <w:style w:type="paragraph" w:styleId="8">
    <w:name w:val="Body Text"/>
    <w:basedOn w:val="1"/>
    <w:uiPriority w:val="0"/>
    <w:pPr>
      <w:jc w:val="center"/>
    </w:pPr>
    <w:rPr>
      <w:rFonts w:eastAsia="Times New Roman"/>
      <w:b/>
      <w:bCs/>
      <w:i/>
      <w:iCs/>
      <w:sz w:val="28"/>
    </w:rPr>
  </w:style>
  <w:style w:type="paragraph" w:styleId="9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0">
    <w:name w:val="footer"/>
    <w:basedOn w:val="7"/>
    <w:uiPriority w:val="0"/>
  </w:style>
  <w:style w:type="paragraph" w:styleId="11">
    <w:name w:val="List"/>
    <w:basedOn w:val="8"/>
    <w:uiPriority w:val="0"/>
    <w:rPr>
      <w:rFonts w:cs="FreeSans"/>
    </w:rPr>
  </w:style>
  <w:style w:type="character" w:customStyle="1" w:styleId="12">
    <w:name w:val="WW8Num1z0"/>
    <w:qFormat/>
    <w:uiPriority w:val="0"/>
    <w:rPr>
      <w:rFonts w:ascii="Symbol" w:hAnsi="Symbol" w:cs="Symbol"/>
    </w:rPr>
  </w:style>
  <w:style w:type="character" w:customStyle="1" w:styleId="13">
    <w:name w:val="WW8Num2z0"/>
    <w:qFormat/>
    <w:uiPriority w:val="0"/>
  </w:style>
  <w:style w:type="character" w:customStyle="1" w:styleId="14">
    <w:name w:val="WW8Num2z1"/>
    <w:qFormat/>
    <w:uiPriority w:val="0"/>
  </w:style>
  <w:style w:type="character" w:customStyle="1" w:styleId="15">
    <w:name w:val="WW8Num2z2"/>
    <w:qFormat/>
    <w:uiPriority w:val="0"/>
  </w:style>
  <w:style w:type="character" w:customStyle="1" w:styleId="16">
    <w:name w:val="WW8Num2z3"/>
    <w:qFormat/>
    <w:uiPriority w:val="0"/>
  </w:style>
  <w:style w:type="character" w:customStyle="1" w:styleId="17">
    <w:name w:val="WW8Num2z4"/>
    <w:qFormat/>
    <w:uiPriority w:val="0"/>
  </w:style>
  <w:style w:type="character" w:customStyle="1" w:styleId="18">
    <w:name w:val="WW8Num2z5"/>
    <w:qFormat/>
    <w:uiPriority w:val="0"/>
  </w:style>
  <w:style w:type="character" w:customStyle="1" w:styleId="19">
    <w:name w:val="WW8Num2z6"/>
    <w:qFormat/>
    <w:uiPriority w:val="0"/>
  </w:style>
  <w:style w:type="character" w:customStyle="1" w:styleId="20">
    <w:name w:val="WW8Num2z7"/>
    <w:qFormat/>
    <w:uiPriority w:val="0"/>
  </w:style>
  <w:style w:type="character" w:customStyle="1" w:styleId="21">
    <w:name w:val="WW8Num2z8"/>
    <w:qFormat/>
    <w:uiPriority w:val="0"/>
  </w:style>
  <w:style w:type="character" w:customStyle="1" w:styleId="22">
    <w:name w:val="WW8Num1z1"/>
    <w:qFormat/>
    <w:uiPriority w:val="0"/>
    <w:rPr>
      <w:rFonts w:ascii="Courier New" w:hAnsi="Courier New" w:cs="Courier New"/>
    </w:rPr>
  </w:style>
  <w:style w:type="character" w:customStyle="1" w:styleId="23">
    <w:name w:val="WW8Num1z2"/>
    <w:qFormat/>
    <w:uiPriority w:val="0"/>
    <w:rPr>
      <w:rFonts w:ascii="Wingdings" w:hAnsi="Wingdings" w:cs="Wingdings"/>
    </w:rPr>
  </w:style>
  <w:style w:type="character" w:customStyle="1" w:styleId="24">
    <w:name w:val="WW8Num3z0"/>
    <w:qFormat/>
    <w:uiPriority w:val="0"/>
  </w:style>
  <w:style w:type="character" w:customStyle="1" w:styleId="25">
    <w:name w:val="WW8Num3z1"/>
    <w:qFormat/>
    <w:uiPriority w:val="0"/>
    <w:rPr>
      <w:rFonts w:ascii="Symbol" w:hAnsi="Symbol" w:cs="Symbol"/>
    </w:rPr>
  </w:style>
  <w:style w:type="character" w:customStyle="1" w:styleId="26">
    <w:name w:val="WW8Num3z2"/>
    <w:qFormat/>
    <w:uiPriority w:val="0"/>
  </w:style>
  <w:style w:type="character" w:customStyle="1" w:styleId="27">
    <w:name w:val="WW8Num3z3"/>
    <w:qFormat/>
    <w:uiPriority w:val="0"/>
  </w:style>
  <w:style w:type="character" w:customStyle="1" w:styleId="28">
    <w:name w:val="WW8Num3z4"/>
    <w:qFormat/>
    <w:uiPriority w:val="0"/>
  </w:style>
  <w:style w:type="character" w:customStyle="1" w:styleId="29">
    <w:name w:val="WW8Num3z5"/>
    <w:qFormat/>
    <w:uiPriority w:val="0"/>
  </w:style>
  <w:style w:type="character" w:customStyle="1" w:styleId="30">
    <w:name w:val="WW8Num3z6"/>
    <w:qFormat/>
    <w:uiPriority w:val="0"/>
  </w:style>
  <w:style w:type="character" w:customStyle="1" w:styleId="31">
    <w:name w:val="WW8Num3z7"/>
    <w:qFormat/>
    <w:uiPriority w:val="0"/>
  </w:style>
  <w:style w:type="character" w:customStyle="1" w:styleId="32">
    <w:name w:val="WW8Num3z8"/>
    <w:qFormat/>
    <w:uiPriority w:val="0"/>
  </w:style>
  <w:style w:type="character" w:customStyle="1" w:styleId="33">
    <w:name w:val="WW8Num4z0"/>
    <w:qFormat/>
    <w:uiPriority w:val="0"/>
    <w:rPr>
      <w:rFonts w:ascii="Symbol" w:hAnsi="Symbol" w:cs="Symbol"/>
    </w:rPr>
  </w:style>
  <w:style w:type="character" w:customStyle="1" w:styleId="34">
    <w:name w:val="WW8Num4z1"/>
    <w:qFormat/>
    <w:uiPriority w:val="0"/>
    <w:rPr>
      <w:rFonts w:ascii="Courier New" w:hAnsi="Courier New" w:cs="Courier New"/>
    </w:rPr>
  </w:style>
  <w:style w:type="character" w:customStyle="1" w:styleId="35">
    <w:name w:val="WW8Num4z2"/>
    <w:qFormat/>
    <w:uiPriority w:val="0"/>
    <w:rPr>
      <w:rFonts w:ascii="Wingdings" w:hAnsi="Wingdings" w:cs="Wingdings"/>
    </w:rPr>
  </w:style>
  <w:style w:type="character" w:customStyle="1" w:styleId="36">
    <w:name w:val="WW8Num5z0"/>
    <w:qFormat/>
    <w:uiPriority w:val="0"/>
  </w:style>
  <w:style w:type="character" w:customStyle="1" w:styleId="37">
    <w:name w:val="WW8Num5z1"/>
    <w:qFormat/>
    <w:uiPriority w:val="0"/>
  </w:style>
  <w:style w:type="character" w:customStyle="1" w:styleId="38">
    <w:name w:val="WW8Num5z2"/>
    <w:qFormat/>
    <w:uiPriority w:val="0"/>
  </w:style>
  <w:style w:type="character" w:customStyle="1" w:styleId="39">
    <w:name w:val="WW8Num5z3"/>
    <w:qFormat/>
    <w:uiPriority w:val="0"/>
  </w:style>
  <w:style w:type="character" w:customStyle="1" w:styleId="40">
    <w:name w:val="WW8Num5z4"/>
    <w:qFormat/>
    <w:uiPriority w:val="0"/>
  </w:style>
  <w:style w:type="character" w:customStyle="1" w:styleId="41">
    <w:name w:val="WW8Num5z5"/>
    <w:qFormat/>
    <w:uiPriority w:val="0"/>
  </w:style>
  <w:style w:type="character" w:customStyle="1" w:styleId="42">
    <w:name w:val="WW8Num5z6"/>
    <w:qFormat/>
    <w:uiPriority w:val="0"/>
  </w:style>
  <w:style w:type="character" w:customStyle="1" w:styleId="43">
    <w:name w:val="WW8Num5z7"/>
    <w:qFormat/>
    <w:uiPriority w:val="0"/>
  </w:style>
  <w:style w:type="character" w:customStyle="1" w:styleId="44">
    <w:name w:val="WW8Num5z8"/>
    <w:qFormat/>
    <w:uiPriority w:val="0"/>
  </w:style>
  <w:style w:type="character" w:customStyle="1" w:styleId="45">
    <w:name w:val="WW8Num6z0"/>
    <w:qFormat/>
    <w:uiPriority w:val="0"/>
    <w:rPr>
      <w:rFonts w:ascii="Symbol" w:hAnsi="Symbol" w:cs="Symbol"/>
    </w:rPr>
  </w:style>
  <w:style w:type="character" w:customStyle="1" w:styleId="46">
    <w:name w:val="WW8Num6z1"/>
    <w:qFormat/>
    <w:uiPriority w:val="0"/>
    <w:rPr>
      <w:rFonts w:ascii="Courier New" w:hAnsi="Courier New" w:cs="Courier New"/>
    </w:rPr>
  </w:style>
  <w:style w:type="character" w:customStyle="1" w:styleId="47">
    <w:name w:val="WW8Num6z2"/>
    <w:qFormat/>
    <w:uiPriority w:val="0"/>
    <w:rPr>
      <w:rFonts w:ascii="Wingdings" w:hAnsi="Wingdings" w:cs="Wingdings"/>
    </w:rPr>
  </w:style>
  <w:style w:type="character" w:customStyle="1" w:styleId="48">
    <w:name w:val="WW8Num7z0"/>
    <w:qFormat/>
    <w:uiPriority w:val="0"/>
    <w:rPr>
      <w:rFonts w:ascii="Symbol" w:hAnsi="Symbol" w:cs="Symbol"/>
    </w:rPr>
  </w:style>
  <w:style w:type="character" w:customStyle="1" w:styleId="49">
    <w:name w:val="WW8Num7z1"/>
    <w:qFormat/>
    <w:uiPriority w:val="0"/>
  </w:style>
  <w:style w:type="character" w:customStyle="1" w:styleId="50">
    <w:name w:val="WW8Num7z2"/>
    <w:qFormat/>
    <w:uiPriority w:val="0"/>
    <w:rPr>
      <w:rFonts w:ascii="Wingdings" w:hAnsi="Wingdings" w:cs="Wingdings"/>
    </w:rPr>
  </w:style>
  <w:style w:type="character" w:customStyle="1" w:styleId="51">
    <w:name w:val="WW8Num7z4"/>
    <w:qFormat/>
    <w:uiPriority w:val="0"/>
    <w:rPr>
      <w:rFonts w:ascii="Courier New" w:hAnsi="Courier New" w:cs="Courier New"/>
    </w:rPr>
  </w:style>
  <w:style w:type="character" w:customStyle="1" w:styleId="52">
    <w:name w:val="Интернет-ссылка"/>
    <w:uiPriority w:val="0"/>
    <w:rPr>
      <w:color w:val="000080"/>
      <w:u w:val="single"/>
    </w:rPr>
  </w:style>
  <w:style w:type="character" w:customStyle="1" w:styleId="53">
    <w:name w:val="Текст выноски Знак"/>
    <w:basedOn w:val="2"/>
    <w:semiHidden/>
    <w:qFormat/>
    <w:uiPriority w:val="99"/>
    <w:rPr>
      <w:rFonts w:ascii="Tahoma" w:hAnsi="Tahoma" w:eastAsia="SimSun;MS Mincho" w:cs="Tahoma"/>
      <w:sz w:val="16"/>
      <w:szCs w:val="16"/>
      <w:lang w:bidi="ar-SA"/>
    </w:rPr>
  </w:style>
  <w:style w:type="paragraph" w:customStyle="1" w:styleId="54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customStyle="1" w:styleId="55">
    <w:name w:val="Указатель1"/>
    <w:basedOn w:val="1"/>
    <w:qFormat/>
    <w:uiPriority w:val="0"/>
    <w:pPr>
      <w:suppressLineNumbers/>
    </w:pPr>
    <w:rPr>
      <w:rFonts w:cs="Lucida Sans"/>
    </w:rPr>
  </w:style>
  <w:style w:type="paragraph" w:customStyle="1" w:styleId="56">
    <w:name w:val="Название объекта1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57">
    <w:name w:val="Верхний колонтитул1"/>
    <w:basedOn w:val="1"/>
    <w:qFormat/>
    <w:uiPriority w:val="0"/>
    <w:pPr>
      <w:tabs>
        <w:tab w:val="center" w:pos="4677"/>
        <w:tab w:val="right" w:pos="9355"/>
      </w:tabs>
    </w:pPr>
  </w:style>
  <w:style w:type="paragraph" w:customStyle="1" w:styleId="58">
    <w:name w:val="Нижний колонтитул1"/>
    <w:basedOn w:val="1"/>
    <w:qFormat/>
    <w:uiPriority w:val="0"/>
    <w:pPr>
      <w:tabs>
        <w:tab w:val="center" w:pos="4677"/>
        <w:tab w:val="right" w:pos="9355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1650</Characters>
  <Paragraphs>23</Paragraphs>
  <TotalTime>0</TotalTime>
  <ScaleCrop>false</ScaleCrop>
  <LinksUpToDate>false</LinksUpToDate>
  <CharactersWithSpaces>1935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2020-09-01T09:37:00Z</dcterms:created>
  <dc:creator>*</dc:creator>
  <cp:lastModifiedBy>akotov</cp:lastModifiedBy>
  <cp:lastPrinted>2021-06-25T11:39:00Z</cp:lastPrinted>
  <dcterms:modified xsi:type="dcterms:W3CDTF">2023-09-22T07:39:01Z</dcterms:modified>
  <dc:title>Информированное добровольное согласие на проведение медицинского вмешательства детям в возрасте до 15 лет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1049-12.2.0.13215</vt:lpwstr>
  </property>
  <property fmtid="{D5CDD505-2E9C-101B-9397-08002B2CF9AE}" pid="7" name="ICV">
    <vt:lpwstr>B396D55E29D649949DD35A78215B5E50_12</vt:lpwstr>
  </property>
</Properties>
</file>