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i/>
          <w:sz w:val="12"/>
          <w:szCs w:val="12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Информированное добровольное согласие на проведение ортодонтического лечения (лечение патологии прикуса).</w:t>
      </w:r>
    </w:p>
    <w:p>
      <w:pPr>
        <w:jc w:val="center"/>
        <w:rPr>
          <w:b/>
          <w:bCs/>
          <w:sz w:val="12"/>
          <w:szCs w:val="12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статьей 20 Федерального закона от 21.11.2011 N323-ФЗ «Об основах охраны здоровья граждан в РФ»  </w:t>
      </w:r>
    </w:p>
    <w:p>
      <w:r>
        <w:t>Мне, _________________________________________________</w:t>
      </w:r>
      <w:r>
        <w:rPr>
          <w:sz w:val="20"/>
          <w:szCs w:val="20"/>
        </w:rPr>
        <w:t>___________________________,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известно, что имеющееся у меня заболевание (патология прикуса), согласно установленному диагнозу, а также моя эстетическая неудовлетворенность предполагают проведение  ортодонтического лечения.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Диагноз данных заболеваний устанавливается клинически и подтверждается рентгенологическими исследованиями.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Возможны следующие методики ортодонического лечения на аппаратах: брекет-системы (лингвальная/вестибулярная, с металлическими/керамеческими/металлопастиковыми/сапфировыми/комбинированными брекетами), аппарат быстрого небного расширения, аппарата Гербста, аппарат Френкеля, одночелюстной аппарат, каппа, трейнер, миобрайс, профилактический протез, ретейнер и прочее.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Выбор методики ортодонтического лечения является строго индивидуальным и во многом зависит от состояния зубочелюстной системы пациента.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Альтернативным методом ортодонтического ле</w:t>
      </w:r>
      <w:bookmarkStart w:id="0" w:name="_GoBack"/>
      <w:bookmarkEnd w:id="0"/>
      <w:r>
        <w:rPr>
          <w:sz w:val="20"/>
          <w:szCs w:val="20"/>
        </w:rPr>
        <w:t xml:space="preserve">чения является отсутствие лечения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Мне разъяснены все возможные осложнения ортодонтического лечения, а именно:</w:t>
      </w:r>
    </w:p>
    <w:p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скол зуба, </w:t>
      </w:r>
    </w:p>
    <w:p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развитие кариеса, </w:t>
      </w:r>
    </w:p>
    <w:p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обострение заболеваний пародонта, обусловленных скрытыми очагами инфекции, </w:t>
      </w:r>
    </w:p>
    <w:p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болезненные ощущения во время и после лечения,</w:t>
      </w:r>
    </w:p>
    <w:p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отечность и воспаление слизистых полости рта,</w:t>
      </w:r>
    </w:p>
    <w:p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повреждение мягких тканей полости рта,</w:t>
      </w:r>
    </w:p>
    <w:p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в некоторых случаях  необходимость удаления зуба/зубов, даже здорового/здоровых,</w:t>
      </w:r>
    </w:p>
    <w:p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подвижность зубов,</w:t>
      </w:r>
    </w:p>
    <w:p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недостижение желаемого результата, связанное с индивидуальными особенностями зубочелюстной системы и организма пациента.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Мне известно, что на всех этапах ортодонтического лечения и по его завершении необходимо регулярное наблюдение и осмотр у врача – ортодонта. Периодичность осмотров устанавливается индивидуально.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Доктор также объяснил мне, что по окончании лечения необходимо ношение съемных и/или несъёмных ортодонтических конструкций (ретейнер, каппа, пластинка) с целью фиксации полученного результата лечения, в противном случае последнее может потерпеть неудачу.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Кроме того, я понимаю необходимость рентгенологической диагностики и контроля качества лечения. Понимая сущность предложенного лечения и уникальность собственного организма, я согласен (согласна) с тем, что никто не может предсказать точный результат планируемого лечения. Я понимаю, что в моих интересах приступить к ортодонтическому лечению.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Я, в соответствии со статьей  20 Федерального закона от 21.11.2011 N323-ФЗ «Об основах охраны здоровья граждан в РФ», даю добровольное информированное согласие на выполнение медицинскими работниками ООО «Панорама Мед» лечебных манипуляций в соответствии с предложенными планом.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«____» _________________20___г.</w:t>
      </w:r>
    </w:p>
    <w:p>
      <w:r>
        <w:t>Подпись пациента/представителя (по доверенности) _________________/________________________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Подпись врача: _________________________/__________________________________________</w:t>
      </w:r>
    </w:p>
    <w:tbl>
      <w:tblPr>
        <w:tblStyle w:val="3"/>
        <w:tblW w:w="10886" w:type="dxa"/>
        <w:tblInd w:w="-10" w:type="dxa"/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87"/>
        <w:gridCol w:w="2410"/>
        <w:gridCol w:w="2550"/>
        <w:gridCol w:w="2409"/>
        <w:gridCol w:w="2130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зуба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>Вид медицинского вмешательства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пациента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/>
    <w:p>
      <w:pPr>
        <w:pStyle w:val="8"/>
      </w:pPr>
    </w:p>
    <w:sectPr>
      <w:headerReference r:id="rId3" w:type="default"/>
      <w:pgSz w:w="11906" w:h="16838"/>
      <w:pgMar w:top="765" w:right="566" w:bottom="765" w:left="720" w:header="708" w:footer="708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;MS Minch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  <w:font w:name="Wingdings">
    <w:panose1 w:val="05000000000000000000"/>
    <w:charset w:val="CC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;Ari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val="en-US"/>
      </w:rPr>
    </w:pPr>
    <w:r>
      <w:drawing>
        <wp:inline distT="0" distB="0" distL="0" distR="0">
          <wp:extent cx="6107430" cy="640715"/>
          <wp:effectExtent l="0" t="0" r="7620" b="698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74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</w:t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  <w:sz w:val="20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ompat>
    <w:compatSetting w:name="compatibilityMode" w:uri="http://schemas.microsoft.com/office/word" w:val="12"/>
  </w:compat>
  <w:rsids>
    <w:rsidRoot w:val="00000000"/>
    <w:rsid w:val="24173E7D"/>
    <w:rsid w:val="785C7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</w:pPr>
    <w:rPr>
      <w:rFonts w:ascii="Times New Roman" w:hAnsi="Times New Roman" w:eastAsia="SimSun;MS Mincho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semiHidden/>
    <w:unhideWhenUsed/>
    <w:qFormat/>
    <w:uiPriority w:val="99"/>
    <w:rPr>
      <w:b/>
      <w:bCs/>
    </w:rPr>
  </w:style>
  <w:style w:type="paragraph" w:styleId="8">
    <w:name w:val="Body Text"/>
    <w:basedOn w:val="1"/>
    <w:uiPriority w:val="0"/>
    <w:pPr>
      <w:jc w:val="center"/>
    </w:pPr>
    <w:rPr>
      <w:rFonts w:eastAsia="Times New Roman"/>
      <w:b/>
      <w:bCs/>
      <w:i/>
      <w:iCs/>
      <w:sz w:val="28"/>
    </w:rPr>
  </w:style>
  <w:style w:type="paragraph" w:styleId="9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10">
    <w:name w:val="List"/>
    <w:basedOn w:val="8"/>
    <w:uiPriority w:val="0"/>
    <w:rPr>
      <w:rFonts w:cs="FreeSans"/>
    </w:rPr>
  </w:style>
  <w:style w:type="character" w:customStyle="1" w:styleId="11">
    <w:name w:val="WW8Num1z0"/>
    <w:qFormat/>
    <w:uiPriority w:val="0"/>
    <w:rPr>
      <w:rFonts w:ascii="Symbol" w:hAnsi="Symbol" w:cs="Symbol"/>
    </w:rPr>
  </w:style>
  <w:style w:type="character" w:customStyle="1" w:styleId="12">
    <w:name w:val="WW8Num2z0"/>
    <w:qFormat/>
    <w:uiPriority w:val="0"/>
  </w:style>
  <w:style w:type="character" w:customStyle="1" w:styleId="13">
    <w:name w:val="WW8Num2z1"/>
    <w:qFormat/>
    <w:uiPriority w:val="0"/>
  </w:style>
  <w:style w:type="character" w:customStyle="1" w:styleId="14">
    <w:name w:val="WW8Num2z2"/>
    <w:qFormat/>
    <w:uiPriority w:val="0"/>
  </w:style>
  <w:style w:type="character" w:customStyle="1" w:styleId="15">
    <w:name w:val="WW8Num2z3"/>
    <w:qFormat/>
    <w:uiPriority w:val="0"/>
  </w:style>
  <w:style w:type="character" w:customStyle="1" w:styleId="16">
    <w:name w:val="WW8Num2z4"/>
    <w:qFormat/>
    <w:uiPriority w:val="0"/>
  </w:style>
  <w:style w:type="character" w:customStyle="1" w:styleId="17">
    <w:name w:val="WW8Num2z5"/>
    <w:qFormat/>
    <w:uiPriority w:val="0"/>
  </w:style>
  <w:style w:type="character" w:customStyle="1" w:styleId="18">
    <w:name w:val="WW8Num2z6"/>
    <w:qFormat/>
    <w:uiPriority w:val="0"/>
  </w:style>
  <w:style w:type="character" w:customStyle="1" w:styleId="19">
    <w:name w:val="WW8Num2z7"/>
    <w:qFormat/>
    <w:uiPriority w:val="0"/>
  </w:style>
  <w:style w:type="character" w:customStyle="1" w:styleId="20">
    <w:name w:val="WW8Num2z8"/>
    <w:qFormat/>
    <w:uiPriority w:val="0"/>
  </w:style>
  <w:style w:type="character" w:customStyle="1" w:styleId="21">
    <w:name w:val="WW8Num1z1"/>
    <w:qFormat/>
    <w:uiPriority w:val="0"/>
    <w:rPr>
      <w:rFonts w:ascii="Courier New" w:hAnsi="Courier New" w:cs="Courier New"/>
    </w:rPr>
  </w:style>
  <w:style w:type="character" w:customStyle="1" w:styleId="22">
    <w:name w:val="WW8Num1z2"/>
    <w:qFormat/>
    <w:uiPriority w:val="0"/>
    <w:rPr>
      <w:rFonts w:ascii="Wingdings" w:hAnsi="Wingdings" w:cs="Wingdings"/>
    </w:rPr>
  </w:style>
  <w:style w:type="character" w:customStyle="1" w:styleId="23">
    <w:name w:val="WW8Num3z0"/>
    <w:qFormat/>
    <w:uiPriority w:val="0"/>
  </w:style>
  <w:style w:type="character" w:customStyle="1" w:styleId="24">
    <w:name w:val="WW8Num3z1"/>
    <w:qFormat/>
    <w:uiPriority w:val="0"/>
    <w:rPr>
      <w:rFonts w:ascii="Symbol" w:hAnsi="Symbol" w:cs="Symbol"/>
    </w:rPr>
  </w:style>
  <w:style w:type="character" w:customStyle="1" w:styleId="25">
    <w:name w:val="WW8Num3z2"/>
    <w:qFormat/>
    <w:uiPriority w:val="0"/>
  </w:style>
  <w:style w:type="character" w:customStyle="1" w:styleId="26">
    <w:name w:val="WW8Num3z3"/>
    <w:qFormat/>
    <w:uiPriority w:val="0"/>
  </w:style>
  <w:style w:type="character" w:customStyle="1" w:styleId="27">
    <w:name w:val="WW8Num3z4"/>
    <w:qFormat/>
    <w:uiPriority w:val="0"/>
  </w:style>
  <w:style w:type="character" w:customStyle="1" w:styleId="28">
    <w:name w:val="WW8Num3z5"/>
    <w:qFormat/>
    <w:uiPriority w:val="0"/>
  </w:style>
  <w:style w:type="character" w:customStyle="1" w:styleId="29">
    <w:name w:val="WW8Num3z6"/>
    <w:qFormat/>
    <w:uiPriority w:val="0"/>
  </w:style>
  <w:style w:type="character" w:customStyle="1" w:styleId="30">
    <w:name w:val="WW8Num3z7"/>
    <w:qFormat/>
    <w:uiPriority w:val="0"/>
  </w:style>
  <w:style w:type="character" w:customStyle="1" w:styleId="31">
    <w:name w:val="WW8Num3z8"/>
    <w:qFormat/>
    <w:uiPriority w:val="0"/>
  </w:style>
  <w:style w:type="character" w:customStyle="1" w:styleId="32">
    <w:name w:val="WW8Num4z0"/>
    <w:qFormat/>
    <w:uiPriority w:val="0"/>
    <w:rPr>
      <w:rFonts w:ascii="Symbol" w:hAnsi="Symbol" w:cs="Symbol"/>
    </w:rPr>
  </w:style>
  <w:style w:type="character" w:customStyle="1" w:styleId="33">
    <w:name w:val="WW8Num4z1"/>
    <w:qFormat/>
    <w:uiPriority w:val="0"/>
    <w:rPr>
      <w:rFonts w:ascii="Courier New" w:hAnsi="Courier New" w:cs="Courier New"/>
    </w:rPr>
  </w:style>
  <w:style w:type="character" w:customStyle="1" w:styleId="34">
    <w:name w:val="WW8Num4z2"/>
    <w:qFormat/>
    <w:uiPriority w:val="0"/>
    <w:rPr>
      <w:rFonts w:ascii="Wingdings" w:hAnsi="Wingdings" w:cs="Wingdings"/>
    </w:rPr>
  </w:style>
  <w:style w:type="character" w:customStyle="1" w:styleId="35">
    <w:name w:val="WW8Num5z0"/>
    <w:qFormat/>
    <w:uiPriority w:val="0"/>
    <w:rPr>
      <w:rFonts w:ascii="Symbol" w:hAnsi="Symbol" w:cs="Symbol"/>
    </w:rPr>
  </w:style>
  <w:style w:type="character" w:customStyle="1" w:styleId="36">
    <w:name w:val="WW8Num5z1"/>
    <w:qFormat/>
    <w:uiPriority w:val="0"/>
    <w:rPr>
      <w:rFonts w:ascii="Courier New" w:hAnsi="Courier New" w:cs="Courier New"/>
    </w:rPr>
  </w:style>
  <w:style w:type="character" w:customStyle="1" w:styleId="37">
    <w:name w:val="WW8Num5z2"/>
    <w:qFormat/>
    <w:uiPriority w:val="0"/>
    <w:rPr>
      <w:rFonts w:ascii="Wingdings" w:hAnsi="Wingdings" w:cs="Wingdings"/>
    </w:rPr>
  </w:style>
  <w:style w:type="character" w:customStyle="1" w:styleId="38">
    <w:name w:val="WW8Num6z0"/>
    <w:qFormat/>
    <w:uiPriority w:val="0"/>
  </w:style>
  <w:style w:type="character" w:customStyle="1" w:styleId="39">
    <w:name w:val="WW8Num6z1"/>
    <w:qFormat/>
    <w:uiPriority w:val="0"/>
  </w:style>
  <w:style w:type="character" w:customStyle="1" w:styleId="40">
    <w:name w:val="WW8Num6z2"/>
    <w:qFormat/>
    <w:uiPriority w:val="0"/>
  </w:style>
  <w:style w:type="character" w:customStyle="1" w:styleId="41">
    <w:name w:val="WW8Num6z3"/>
    <w:qFormat/>
    <w:uiPriority w:val="0"/>
  </w:style>
  <w:style w:type="character" w:customStyle="1" w:styleId="42">
    <w:name w:val="WW8Num6z4"/>
    <w:qFormat/>
    <w:uiPriority w:val="0"/>
  </w:style>
  <w:style w:type="character" w:customStyle="1" w:styleId="43">
    <w:name w:val="WW8Num6z5"/>
    <w:qFormat/>
    <w:uiPriority w:val="0"/>
  </w:style>
  <w:style w:type="character" w:customStyle="1" w:styleId="44">
    <w:name w:val="WW8Num6z6"/>
    <w:qFormat/>
    <w:uiPriority w:val="0"/>
  </w:style>
  <w:style w:type="character" w:customStyle="1" w:styleId="45">
    <w:name w:val="WW8Num6z7"/>
    <w:qFormat/>
    <w:uiPriority w:val="0"/>
  </w:style>
  <w:style w:type="character" w:customStyle="1" w:styleId="46">
    <w:name w:val="WW8Num6z8"/>
    <w:qFormat/>
    <w:uiPriority w:val="0"/>
  </w:style>
  <w:style w:type="character" w:customStyle="1" w:styleId="47">
    <w:name w:val="WW8Num7z0"/>
    <w:qFormat/>
    <w:uiPriority w:val="0"/>
    <w:rPr>
      <w:rFonts w:ascii="Symbol" w:hAnsi="Symbol" w:cs="Symbol"/>
    </w:rPr>
  </w:style>
  <w:style w:type="character" w:customStyle="1" w:styleId="48">
    <w:name w:val="WW8Num7z1"/>
    <w:qFormat/>
    <w:uiPriority w:val="0"/>
    <w:rPr>
      <w:rFonts w:ascii="Courier New" w:hAnsi="Courier New" w:cs="Courier New"/>
    </w:rPr>
  </w:style>
  <w:style w:type="character" w:customStyle="1" w:styleId="49">
    <w:name w:val="WW8Num7z2"/>
    <w:qFormat/>
    <w:uiPriority w:val="0"/>
    <w:rPr>
      <w:rFonts w:ascii="Wingdings" w:hAnsi="Wingdings" w:cs="Wingdings"/>
    </w:rPr>
  </w:style>
  <w:style w:type="character" w:customStyle="1" w:styleId="50">
    <w:name w:val="WW8Num8z0"/>
    <w:qFormat/>
    <w:uiPriority w:val="0"/>
    <w:rPr>
      <w:rFonts w:ascii="Symbol" w:hAnsi="Symbol" w:cs="Symbol"/>
    </w:rPr>
  </w:style>
  <w:style w:type="character" w:customStyle="1" w:styleId="51">
    <w:name w:val="WW8Num8z1"/>
    <w:qFormat/>
    <w:uiPriority w:val="0"/>
  </w:style>
  <w:style w:type="character" w:customStyle="1" w:styleId="52">
    <w:name w:val="WW8Num8z2"/>
    <w:qFormat/>
    <w:uiPriority w:val="0"/>
    <w:rPr>
      <w:rFonts w:ascii="Wingdings" w:hAnsi="Wingdings" w:cs="Wingdings"/>
    </w:rPr>
  </w:style>
  <w:style w:type="character" w:customStyle="1" w:styleId="53">
    <w:name w:val="WW8Num8z4"/>
    <w:qFormat/>
    <w:uiPriority w:val="0"/>
    <w:rPr>
      <w:rFonts w:ascii="Courier New" w:hAnsi="Courier New" w:cs="Courier New"/>
    </w:rPr>
  </w:style>
  <w:style w:type="character" w:customStyle="1" w:styleId="54">
    <w:name w:val="Интернет-ссылка"/>
    <w:uiPriority w:val="0"/>
    <w:rPr>
      <w:color w:val="000080"/>
      <w:u w:val="single"/>
    </w:rPr>
  </w:style>
  <w:style w:type="character" w:customStyle="1" w:styleId="55">
    <w:name w:val="Текст выноски Знак"/>
    <w:basedOn w:val="2"/>
    <w:semiHidden/>
    <w:qFormat/>
    <w:uiPriority w:val="99"/>
    <w:rPr>
      <w:rFonts w:ascii="Tahoma" w:hAnsi="Tahoma" w:eastAsia="SimSun;MS Mincho" w:cs="Tahoma"/>
      <w:sz w:val="16"/>
      <w:szCs w:val="16"/>
      <w:lang w:bidi="ar-SA"/>
    </w:rPr>
  </w:style>
  <w:style w:type="character" w:customStyle="1" w:styleId="56">
    <w:name w:val="Текст примечания Знак"/>
    <w:basedOn w:val="2"/>
    <w:semiHidden/>
    <w:qFormat/>
    <w:uiPriority w:val="99"/>
    <w:rPr>
      <w:rFonts w:eastAsia="SimSun;MS Mincho" w:cs="Times New Roman"/>
      <w:szCs w:val="20"/>
      <w:lang w:bidi="ar-SA"/>
    </w:rPr>
  </w:style>
  <w:style w:type="character" w:customStyle="1" w:styleId="57">
    <w:name w:val="Тема примечания Знак"/>
    <w:basedOn w:val="56"/>
    <w:semiHidden/>
    <w:qFormat/>
    <w:uiPriority w:val="99"/>
    <w:rPr>
      <w:b/>
      <w:bCs/>
    </w:rPr>
  </w:style>
  <w:style w:type="character" w:customStyle="1" w:styleId="58">
    <w:name w:val="ListLabel 1"/>
    <w:qFormat/>
    <w:uiPriority w:val="0"/>
    <w:rPr>
      <w:rFonts w:cs="Symbol"/>
      <w:sz w:val="20"/>
    </w:rPr>
  </w:style>
  <w:style w:type="paragraph" w:customStyle="1" w:styleId="59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customStyle="1" w:styleId="60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customStyle="1" w:styleId="61">
    <w:name w:val="Указатель1"/>
    <w:basedOn w:val="1"/>
    <w:qFormat/>
    <w:uiPriority w:val="0"/>
    <w:pPr>
      <w:suppressLineNumbers/>
    </w:pPr>
    <w:rPr>
      <w:rFonts w:cs="Arial Unicode MS"/>
    </w:rPr>
  </w:style>
  <w:style w:type="paragraph" w:customStyle="1" w:styleId="62">
    <w:name w:val="Header"/>
    <w:basedOn w:val="1"/>
    <w:uiPriority w:val="0"/>
    <w:pPr>
      <w:tabs>
        <w:tab w:val="center" w:pos="4677"/>
        <w:tab w:val="right" w:pos="9355"/>
      </w:tabs>
    </w:pPr>
  </w:style>
  <w:style w:type="paragraph" w:customStyle="1" w:styleId="6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64">
    <w:name w:val="Содержимое таблицы"/>
    <w:basedOn w:val="1"/>
    <w:qFormat/>
    <w:uiPriority w:val="0"/>
    <w:pPr>
      <w:suppressLineNumbers/>
    </w:pPr>
  </w:style>
  <w:style w:type="paragraph" w:customStyle="1" w:styleId="65">
    <w:name w:val="Заголовок таблицы"/>
    <w:basedOn w:val="64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2743</Characters>
  <Paragraphs>31</Paragraphs>
  <TotalTime>0</TotalTime>
  <ScaleCrop>false</ScaleCrop>
  <LinksUpToDate>false</LinksUpToDate>
  <CharactersWithSpaces>3095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2020-09-01T09:44:00Z</dcterms:created>
  <dc:creator>*</dc:creator>
  <cp:lastModifiedBy>akotov</cp:lastModifiedBy>
  <dcterms:modified xsi:type="dcterms:W3CDTF">2023-09-22T07:48:04Z</dcterms:modified>
  <dc:title>Информированное добровольное согласие на проведение медицинского вмешательства детям в возрасте до 15 лет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1049-12.2.0.13215</vt:lpwstr>
  </property>
  <property fmtid="{D5CDD505-2E9C-101B-9397-08002B2CF9AE}" pid="9" name="ICV">
    <vt:lpwstr>B767FB2F72444935B049136205731DCB_12</vt:lpwstr>
  </property>
</Properties>
</file>