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9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Информированное добровольное согласие</w:t>
      </w:r>
    </w:p>
    <w:p>
      <w:pPr>
        <w:pStyle w:val="19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медицинских услуг по отбеливанию зубов</w:t>
      </w:r>
    </w:p>
    <w:p>
      <w:pPr>
        <w:ind w:firstLine="709"/>
        <w:jc w:val="both"/>
        <w:rPr>
          <w:sz w:val="20"/>
          <w:szCs w:val="20"/>
        </w:rPr>
      </w:pP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_________________________________________________________________________________________,    </w:t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(Ф.И.О. пациента полностью)</w:t>
      </w:r>
    </w:p>
    <w:p>
      <w:pPr>
        <w:pStyle w:val="19"/>
      </w:pPr>
      <w:r>
        <w:t xml:space="preserve">В соответствии со статьей 20 Федерального закона от 21.11.2011 N323-ФЗ «Об основах охраны здоровья граждан в РФ»  даю добровольное информированное согласие на выполнение медицинскими работниками ООО «Панорама Мед» медицинских процедур по отбеливанию зубов. 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1. Врачом-стоматологом _________________________ мне разъяснено содержание услуги отбеливания зубов:</w:t>
      </w:r>
    </w:p>
    <w:p>
      <w:pPr>
        <w:pStyle w:val="19"/>
        <w:spacing w:after="0"/>
      </w:pPr>
      <w:r>
        <w:rPr>
          <w:sz w:val="20"/>
          <w:szCs w:val="20"/>
        </w:rPr>
        <w:t>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а) Активным компонентом отбеливающего препарата является перекись водорода.</w:t>
      </w:r>
    </w:p>
    <w:p>
      <w:pPr>
        <w:pStyle w:val="19"/>
        <w:spacing w:after="0"/>
      </w:pPr>
      <w:r>
        <w:rPr>
          <w:sz w:val="20"/>
          <w:szCs w:val="20"/>
        </w:rPr>
        <w:t>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б) Эффект отбеливания зубов невозможно определить заранее в силу медицинской специфики данной процедуры.</w:t>
      </w:r>
    </w:p>
    <w:p>
      <w:pPr>
        <w:pStyle w:val="19"/>
        <w:spacing w:after="0"/>
      </w:pPr>
      <w:r>
        <w:rPr>
          <w:sz w:val="20"/>
          <w:szCs w:val="20"/>
        </w:rPr>
        <w:t>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в) Абсолютными противопоказаниями для проведения процедуры отбеливания зубов являются: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возраст пациента до 18 лет;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беременность и кормление грудью;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аллергические реакции на отбеливающие компоненты (перекись водорода);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прием следующих препаратов: доксициклин, тетрациклин, третиноин, ципрофлоксацин, оксапрозин, гидрохлортиазид и т.д. Данные препараты являются светочувствительными и во время процедуры отбеливания зубов могут возникнуть фотохимические или фотоаллергические реакции (по типу солнечных ожогов или дерматитов);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общие заболевания: онкологические и эндокринные, бронхиальная астма, гипертоническая болезнь.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г) Перед проведением процедуры отбеливания необходимо: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провести профессиональную гигиену полости рта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закрыть пломбировочным материалом кариозные полости и открытые каналы зубов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д) При необходимости пройти рентгенологическое исследование.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е) Во время процедуры отбеливания зубов и после возможно появление чувствительности зубов и      раздражения слизистой оболочки рта (жжения) – эти явления носят временный характер.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ж) В случае, когда появляются интенсивные, не проходящие боли зубов или дёсен в процессе отбеливания, врач прекращает процедуру, даже если не достигнут желаемый для пациента результат.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з) Все инородные материалы в полости рта (пломбы, коронки, виниры) не отбеливаются, поэтому может потребоваться их замена после окончания процедуры отбеливания зубов.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и) Измененные в цвете зубы с удаленным нервом не отбеливаются при нанесении отбеливающего препарата на поверхность зуба.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к) Окончательный цвет зубов определяется через 2 недели после завершения процедуры отбеливания.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л) Длительность сохранения эффекта отбеливания зубов зависит от индивидуальных особенностей пациента и равняется в среднем от 1 года до 2-х лет. В дальнейшем возможно проведение повторных курсов отбеливания.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м) Для сохранения полученных результатов после процедуры отбеливания зубов необходимо соблюдать следующие рекомендации:</w:t>
      </w:r>
    </w:p>
    <w:p>
      <w:pPr>
        <w:pStyle w:val="19"/>
        <w:spacing w:after="0"/>
      </w:pPr>
      <w:r>
        <w:rPr>
          <w:sz w:val="20"/>
          <w:szCs w:val="20"/>
        </w:rPr>
        <w:t> 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ежедневное соблюдение правил индивидуальной гигиены полости рта;</w:t>
      </w:r>
    </w:p>
    <w:p>
      <w:pPr>
        <w:pStyle w:val="19"/>
        <w:spacing w:after="0"/>
      </w:pPr>
      <w:r>
        <w:rPr>
          <w:sz w:val="20"/>
          <w:szCs w:val="20"/>
        </w:rPr>
        <w:t> 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в период проведения отбеливающих процедур и первые 2 недели после процедуры – отказ от употребления красящих продуктов, напитков и курения (соблюдение «прозрачной диеты»). Табакокурение, продукты, напитки, содержащие интенсивные красители могут снизить эффект отбеливания зубов или вызвать быстрый возврат цвета после проведенного отбеливания;</w:t>
      </w:r>
    </w:p>
    <w:p>
      <w:pPr>
        <w:pStyle w:val="19"/>
        <w:spacing w:after="0"/>
      </w:pPr>
      <w:r>
        <w:rPr>
          <w:sz w:val="20"/>
          <w:szCs w:val="20"/>
        </w:rPr>
        <w:t>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 - регулярное посещение стоматолога (не реже одного раза в полгода);</w:t>
      </w:r>
    </w:p>
    <w:p>
      <w:pPr>
        <w:pStyle w:val="19"/>
        <w:spacing w:after="0"/>
      </w:pPr>
      <w:r>
        <w:rPr>
          <w:sz w:val="20"/>
          <w:szCs w:val="20"/>
        </w:rPr>
        <w:t> 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проведение профессиональной гигиены полости рта;</w:t>
      </w:r>
    </w:p>
    <w:p>
      <w:pPr>
        <w:pStyle w:val="19"/>
        <w:spacing w:after="0"/>
      </w:pPr>
      <w:r>
        <w:rPr>
          <w:sz w:val="20"/>
          <w:szCs w:val="20"/>
        </w:rPr>
        <w:t>  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- пользоваться специальными отбеливающими пастами;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2. Мне разъяснена врачом и понятна информация о гарантиях, а именно: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а) Невозможность предсказания точного результата процедуры отбеливания;</w:t>
      </w:r>
    </w:p>
    <w:p>
      <w:pPr>
        <w:pStyle w:val="19"/>
        <w:spacing w:after="0"/>
      </w:pPr>
      <w:r>
        <w:rPr>
          <w:sz w:val="20"/>
          <w:szCs w:val="20"/>
        </w:rPr>
        <w:t>  </w:t>
      </w:r>
      <w:r>
        <w:rPr>
          <w:rFonts w:eastAsia="Liberation Serif;Times New Roma" w:cs="Liberation Serif;Times New Roma"/>
          <w:sz w:val="20"/>
          <w:szCs w:val="20"/>
        </w:rPr>
        <w:t xml:space="preserve"> </w:t>
      </w:r>
      <w:r>
        <w:rPr>
          <w:sz w:val="20"/>
          <w:szCs w:val="20"/>
        </w:rPr>
        <w:t>б) Невозможность определения гарантийных сроков и сроков службы в отношении достигнутого результата по причине медицинской специфики процедуры отбеливания зубов.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3.  Мне сообщено и понятно, что условием эффективного лечения является выполнение мною плана индивидуальных мероприятий, рекомендованных врачом.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20"/>
          <w:szCs w:val="20"/>
        </w:rPr>
        <w:t xml:space="preserve">     </w:t>
      </w:r>
      <w:r>
        <w:rPr>
          <w:sz w:val="20"/>
          <w:szCs w:val="20"/>
        </w:rPr>
        <w:t xml:space="preserve">Я подтверждаю, что все интересующие меня вопросы мною заданы, все полученные ответы и разъяснения врача мною поняты, возможный риск предстоящей манипуляции мною осознан. 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20"/>
          <w:szCs w:val="20"/>
        </w:rPr>
        <w:t xml:space="preserve">    </w:t>
      </w:r>
      <w:r>
        <w:rPr>
          <w:sz w:val="20"/>
          <w:szCs w:val="20"/>
        </w:rPr>
        <w:t xml:space="preserve">Я понимаю, что нарушение врачебных рекомендаций, а также сокрытие информации о состоянии моего здоровья может способствовать развитию местных и/или общих осложнений или даже стать их причиной. 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20"/>
          <w:szCs w:val="20"/>
        </w:rPr>
        <w:t xml:space="preserve">    </w:t>
      </w:r>
      <w:r>
        <w:rPr>
          <w:sz w:val="20"/>
          <w:szCs w:val="20"/>
        </w:rPr>
        <w:t>Я сообщил(а) врачу обо всех имеющихся у меня и известных мне проблемах со здоровьем, аллергических реакциях и индивидуальной непереносимости лекарств, о наличии у меня в прошлом или в настоящее время инфекционного гепатита, туберкулеза, венерических заболеваний (в том числе сифилиса и ВИЧ-инфекции), а также о злоупотреблении алкоголем и/или пристрастии к наркотическим препаратам.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20"/>
          <w:szCs w:val="20"/>
        </w:rPr>
        <w:t xml:space="preserve">   </w:t>
      </w:r>
      <w:r>
        <w:rPr>
          <w:sz w:val="20"/>
          <w:szCs w:val="20"/>
        </w:rPr>
        <w:t>Я проинформирован(а), что имею право отказаться от процедуры в любой момент до начала ее выполнения, либо потребовать ее прекращения, в том числе после подписания данного информированного согласия.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20"/>
          <w:szCs w:val="20"/>
        </w:rPr>
        <w:t xml:space="preserve">   </w:t>
      </w:r>
      <w:r>
        <w:rPr>
          <w:sz w:val="20"/>
          <w:szCs w:val="20"/>
        </w:rPr>
        <w:t xml:space="preserve">Я ознакомлен(а) со всеми пунктами настоящего документа и согласен(а) с ними. 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20"/>
          <w:szCs w:val="20"/>
        </w:rPr>
        <w:t xml:space="preserve">   </w:t>
      </w:r>
      <w:r>
        <w:rPr>
          <w:sz w:val="20"/>
          <w:szCs w:val="20"/>
        </w:rPr>
        <w:t>Я достаточно хорошо владею устным и письменным русским языком для понимания всего вышеуказанного.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 Я, в соответствии со статьей 20 Федерального закона от 21.11.2011 N323-ФЗ «Об основах охраны здоровья граждан в РФ»,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Пациент _____________________________/_____________________________________________________________</w:t>
      </w:r>
    </w:p>
    <w:p>
      <w:pPr>
        <w:pStyle w:val="19"/>
        <w:spacing w:after="0"/>
      </w:pPr>
      <w:r>
        <w:rPr>
          <w:rFonts w:eastAsia="Liberation Serif;Times New Roma" w:cs="Liberation Serif;Times New Roma"/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>(Подпись, Ф.И.О. )</w:t>
      </w:r>
    </w:p>
    <w:p>
      <w:pPr>
        <w:pStyle w:val="19"/>
        <w:spacing w:after="0"/>
        <w:rPr>
          <w:sz w:val="20"/>
          <w:szCs w:val="20"/>
        </w:rPr>
      </w:pPr>
      <w:r>
        <w:rPr>
          <w:sz w:val="20"/>
          <w:szCs w:val="20"/>
        </w:rPr>
        <w:t>С документом ознакомил,  врач _____________________________/_____________________________________</w:t>
      </w:r>
    </w:p>
    <w:p>
      <w:pPr>
        <w:pStyle w:val="19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(Подпись, Ф.И.О.)</w:t>
      </w:r>
    </w:p>
    <w:sectPr>
      <w:headerReference r:id="rId3" w:type="default"/>
      <w:footerReference r:id="rId4" w:type="default"/>
      <w:pgSz w:w="11906" w:h="16838"/>
      <w:pgMar w:top="2373" w:right="707" w:bottom="1134" w:left="1134" w:header="1134" w:footer="720" w:gutter="0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reeSans;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eastAsia="Times New Roman"/>
        <w:b/>
        <w:color w:val="0038EA"/>
        <w:sz w:val="16"/>
        <w:szCs w:val="16"/>
      </w:rPr>
    </w:pPr>
    <w:bookmarkStart w:id="0" w:name="_GoBack"/>
    <w:bookmarkEnd w:id="0"/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defaultTabStop w:val="709"/>
  <w:characterSpacingControl w:val="doNotCompress"/>
  <w:compat>
    <w:compatSetting w:name="compatibilityMode" w:uri="http://schemas.microsoft.com/office/word" w:val="12"/>
  </w:compat>
  <w:rsids>
    <w:rsidRoot w:val="00E863DB"/>
    <w:rsid w:val="0010300C"/>
    <w:rsid w:val="009D4DA1"/>
    <w:rsid w:val="00E863DB"/>
    <w:rsid w:val="089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Mangal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7">
    <w:name w:val="List"/>
    <w:basedOn w:val="5"/>
    <w:qFormat/>
    <w:uiPriority w:val="0"/>
  </w:style>
  <w:style w:type="character" w:customStyle="1" w:styleId="8">
    <w:name w:val="Нижний колонтитул Знак"/>
    <w:basedOn w:val="2"/>
    <w:qFormat/>
    <w:uiPriority w:val="0"/>
    <w:rPr>
      <w:rFonts w:eastAsia="Lucida Sans Unicode" w:cs="Mangal"/>
      <w:sz w:val="24"/>
      <w:szCs w:val="21"/>
      <w:lang w:bidi="hi-IN"/>
    </w:rPr>
  </w:style>
  <w:style w:type="character" w:customStyle="1" w:styleId="9">
    <w:name w:val="Strong Emphasis"/>
    <w:qFormat/>
    <w:uiPriority w:val="0"/>
    <w:rPr>
      <w:b/>
      <w:bCs/>
    </w:rPr>
  </w:style>
  <w:style w:type="character" w:customStyle="1" w:styleId="10">
    <w:name w:val="Текст выноски Знак"/>
    <w:basedOn w:val="2"/>
    <w:qFormat/>
    <w:uiPriority w:val="0"/>
    <w:rPr>
      <w:rFonts w:ascii="Tahoma" w:hAnsi="Tahoma" w:eastAsia="Lucida Sans Unicode" w:cs="Mangal"/>
      <w:sz w:val="16"/>
      <w:szCs w:val="14"/>
      <w:lang w:bidi="hi-IN"/>
    </w:rPr>
  </w:style>
  <w:style w:type="character" w:customStyle="1" w:styleId="11">
    <w:name w:val="Интернет-ссылка"/>
    <w:uiPriority w:val="0"/>
    <w:rPr>
      <w:color w:val="000080"/>
      <w:u w:val="single"/>
    </w:rPr>
  </w:style>
  <w:style w:type="paragraph" w:customStyle="1" w:styleId="12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Название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1"/>
    <w:qFormat/>
    <w:uiPriority w:val="0"/>
    <w:pPr>
      <w:suppressLineNumbers/>
    </w:pPr>
  </w:style>
  <w:style w:type="paragraph" w:customStyle="1" w:styleId="16">
    <w:name w:val="Header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7">
    <w:name w:val="Footer"/>
    <w:basedOn w:val="1"/>
    <w:qFormat/>
    <w:uiPriority w:val="0"/>
    <w:pPr>
      <w:tabs>
        <w:tab w:val="center" w:pos="4677"/>
        <w:tab w:val="right" w:pos="9355"/>
      </w:tabs>
    </w:pPr>
    <w:rPr>
      <w:szCs w:val="21"/>
    </w:rPr>
  </w:style>
  <w:style w:type="paragraph" w:customStyle="1" w:styleId="18">
    <w:name w:val="Standard"/>
    <w:qFormat/>
    <w:uiPriority w:val="0"/>
    <w:pPr>
      <w:widowControl w:val="0"/>
      <w:suppressAutoHyphens/>
      <w:textAlignment w:val="baseline"/>
    </w:pPr>
    <w:rPr>
      <w:rFonts w:ascii="Liberation Serif;Times New Roma" w:hAnsi="Liberation Serif;Times New Roma" w:eastAsia="Droid Sans Fallback" w:cs="FreeSans;Arial"/>
      <w:sz w:val="24"/>
      <w:szCs w:val="24"/>
      <w:lang w:val="ru-RU" w:eastAsia="zh-CN" w:bidi="hi-IN"/>
    </w:rPr>
  </w:style>
  <w:style w:type="paragraph" w:customStyle="1" w:styleId="19">
    <w:name w:val="Text body"/>
    <w:basedOn w:val="18"/>
    <w:qFormat/>
    <w:uiPriority w:val="0"/>
    <w:pPr>
      <w:spacing w:after="140" w:line="288" w:lineRule="auto"/>
    </w:pPr>
  </w:style>
  <w:style w:type="paragraph" w:customStyle="1" w:styleId="20">
    <w:name w:val="Содержимое таблицы"/>
    <w:basedOn w:val="1"/>
    <w:qFormat/>
    <w:uiPriority w:val="0"/>
    <w:pPr>
      <w:suppressLineNumbers/>
    </w:pPr>
  </w:style>
  <w:style w:type="paragraph" w:customStyle="1" w:styleId="21">
    <w:name w:val="Заголовок таблицы"/>
    <w:basedOn w:val="2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833</Words>
  <Characters>4751</Characters>
  <Lines>39</Lines>
  <Paragraphs>11</Paragraphs>
  <TotalTime>0</TotalTime>
  <ScaleCrop>false</ScaleCrop>
  <LinksUpToDate>false</LinksUpToDate>
  <CharactersWithSpaces>5573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2020-09-01T09:45:00Z</dcterms:created>
  <dc:creator>Главный врач</dc:creator>
  <cp:lastModifiedBy>akotov</cp:lastModifiedBy>
  <cp:lastPrinted>2015-08-31T20:46:00Z</cp:lastPrinted>
  <dcterms:modified xsi:type="dcterms:W3CDTF">2023-09-22T07:48:44Z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AA8570DE190C4E4381C7736130C9A730_12</vt:lpwstr>
  </property>
</Properties>
</file>